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597097" w:rsidTr="004B456D">
        <w:trPr>
          <w:cantSplit/>
          <w:trHeight w:hRule="exact" w:val="794"/>
        </w:trPr>
        <w:tc>
          <w:tcPr>
            <w:tcW w:w="8505" w:type="dxa"/>
            <w:tcBorders>
              <w:top w:val="nil"/>
              <w:left w:val="nil"/>
              <w:bottom w:val="nil"/>
              <w:right w:val="nil"/>
            </w:tcBorders>
          </w:tcPr>
          <w:p w:rsidR="00597097" w:rsidRDefault="00597097" w:rsidP="004B456D">
            <w:pPr>
              <w:pStyle w:val="11ptbold"/>
              <w:rPr>
                <w:b w:val="0"/>
                <w:caps w:val="0"/>
              </w:rPr>
            </w:pPr>
            <w:bookmarkStart w:id="0" w:name="BkmStart"/>
            <w:bookmarkEnd w:id="0"/>
            <w:r>
              <w:rPr>
                <w:bCs/>
                <w:lang w:val="it"/>
              </w:rPr>
              <w:t>Comunicato stampa</w:t>
            </w:r>
          </w:p>
        </w:tc>
      </w:tr>
      <w:tr w:rsidR="00597097" w:rsidRPr="00B27FCD" w:rsidTr="004B456D">
        <w:trPr>
          <w:cantSplit/>
          <w:trHeight w:val="320"/>
        </w:trPr>
        <w:tc>
          <w:tcPr>
            <w:tcW w:w="8505" w:type="dxa"/>
            <w:tcBorders>
              <w:top w:val="nil"/>
              <w:left w:val="nil"/>
              <w:bottom w:val="nil"/>
              <w:right w:val="nil"/>
            </w:tcBorders>
          </w:tcPr>
          <w:p w:rsidR="00597097" w:rsidRPr="0016437B" w:rsidRDefault="00E65D28" w:rsidP="004329AF">
            <w:pPr>
              <w:pStyle w:val="Thema"/>
              <w:spacing w:after="120" w:line="240" w:lineRule="auto"/>
            </w:pPr>
            <w:r>
              <w:rPr>
                <w:bCs/>
                <w:lang w:val="it"/>
              </w:rPr>
              <w:t>“Vacca da mungere”: un’iniziativa che va ben al di là del finanziamento</w:t>
            </w:r>
          </w:p>
        </w:tc>
      </w:tr>
      <w:tr w:rsidR="00597097" w:rsidRPr="00CD74CD" w:rsidTr="004B456D">
        <w:trPr>
          <w:trHeight w:val="340"/>
        </w:trPr>
        <w:tc>
          <w:tcPr>
            <w:tcW w:w="8505" w:type="dxa"/>
            <w:tcBorders>
              <w:top w:val="nil"/>
              <w:left w:val="nil"/>
              <w:bottom w:val="nil"/>
              <w:right w:val="nil"/>
            </w:tcBorders>
          </w:tcPr>
          <w:p w:rsidR="00597097" w:rsidRPr="006F5208" w:rsidRDefault="00D34D61" w:rsidP="00A80FC9">
            <w:pPr>
              <w:spacing w:after="480" w:line="240" w:lineRule="exact"/>
              <w:rPr>
                <w:b/>
                <w:bCs/>
                <w:sz w:val="20"/>
                <w:szCs w:val="20"/>
              </w:rPr>
            </w:pPr>
            <w:r>
              <w:rPr>
                <w:b/>
                <w:bCs/>
                <w:sz w:val="20"/>
                <w:szCs w:val="20"/>
                <w:lang w:val="it"/>
              </w:rPr>
              <w:t>L’UPSA è convinta che nell’attuale dibattito l’aspetto strategico dell’iniziativa Vacca da mungere tenda ingiustamente a passare in secondo piano.</w:t>
            </w:r>
          </w:p>
        </w:tc>
      </w:tr>
      <w:tr w:rsidR="00597097" w:rsidRPr="00CD74CD" w:rsidTr="004B456D">
        <w:trPr>
          <w:trHeight w:val="340"/>
        </w:trPr>
        <w:tc>
          <w:tcPr>
            <w:tcW w:w="8505" w:type="dxa"/>
            <w:tcBorders>
              <w:top w:val="nil"/>
              <w:left w:val="nil"/>
              <w:bottom w:val="nil"/>
              <w:right w:val="nil"/>
            </w:tcBorders>
          </w:tcPr>
          <w:p w:rsidR="003A1DC6" w:rsidRDefault="00597097" w:rsidP="004B456D">
            <w:pPr>
              <w:spacing w:line="276" w:lineRule="auto"/>
              <w:rPr>
                <w:rFonts w:cs="Arial"/>
                <w:b/>
                <w:sz w:val="20"/>
                <w:szCs w:val="20"/>
              </w:rPr>
            </w:pPr>
            <w:r>
              <w:rPr>
                <w:b/>
                <w:bCs/>
                <w:i/>
                <w:iCs/>
                <w:sz w:val="20"/>
                <w:lang w:val="it"/>
              </w:rPr>
              <w:t>Berna, 20 maggio 2016.</w:t>
            </w:r>
            <w:r>
              <w:rPr>
                <w:sz w:val="20"/>
                <w:lang w:val="it"/>
              </w:rPr>
              <w:t xml:space="preserve"> </w:t>
            </w:r>
            <w:r>
              <w:rPr>
                <w:b/>
                <w:bCs/>
                <w:sz w:val="20"/>
                <w:szCs w:val="20"/>
                <w:lang w:val="it"/>
              </w:rPr>
              <w:t>Secondo l’Unione professionale svizzera dell’automobile (UPSA), il 5 giugno 2016 non si tratterà solo di decidere del finanziamento delle strade:</w:t>
            </w:r>
            <w:r>
              <w:rPr>
                <w:sz w:val="20"/>
                <w:szCs w:val="20"/>
                <w:lang w:val="it"/>
              </w:rPr>
              <w:t xml:space="preserve"> </w:t>
            </w:r>
            <w:r>
              <w:rPr>
                <w:b/>
                <w:bCs/>
                <w:sz w:val="20"/>
                <w:szCs w:val="20"/>
                <w:lang w:val="it"/>
              </w:rPr>
              <w:t>sul tavolo ci sarà piuttosto la questione se la Svizzera avrà la forza e la necessaria lungimiranza per porre le basi a livello di politica dei trasporti per il suo futuro sviluppo economico.</w:t>
            </w:r>
          </w:p>
          <w:p w:rsidR="00597097" w:rsidRPr="006F5208" w:rsidRDefault="00597097" w:rsidP="00D41D92">
            <w:pPr>
              <w:spacing w:line="276" w:lineRule="auto"/>
              <w:rPr>
                <w:b/>
                <w:sz w:val="20"/>
                <w:szCs w:val="20"/>
              </w:rPr>
            </w:pPr>
          </w:p>
        </w:tc>
      </w:tr>
      <w:tr w:rsidR="00597097" w:rsidRPr="00CD74CD" w:rsidTr="00BF7F99">
        <w:trPr>
          <w:trHeight w:val="6572"/>
        </w:trPr>
        <w:tc>
          <w:tcPr>
            <w:tcW w:w="8505" w:type="dxa"/>
            <w:tcBorders>
              <w:top w:val="nil"/>
              <w:left w:val="nil"/>
              <w:bottom w:val="nil"/>
              <w:right w:val="nil"/>
            </w:tcBorders>
          </w:tcPr>
          <w:p w:rsidR="00840CA4" w:rsidRDefault="004B421B" w:rsidP="003A1DC6">
            <w:pPr>
              <w:pStyle w:val="StandardWeb"/>
              <w:rPr>
                <w:rFonts w:ascii="Arial" w:hAnsi="Arial" w:cs="Arial"/>
                <w:sz w:val="20"/>
                <w:szCs w:val="20"/>
              </w:rPr>
            </w:pPr>
            <w:r>
              <w:rPr>
                <w:rFonts w:ascii="Arial" w:hAnsi="Arial" w:cs="Arial"/>
                <w:sz w:val="20"/>
                <w:szCs w:val="20"/>
                <w:lang w:val="it"/>
              </w:rPr>
              <w:t xml:space="preserve">In quanto “voce della ragione” all’interno delle associazioni di categoria, l’UPSA ci tiene a puntare ancora una volta i riflettori su tre aspetti fondamentali che tendono a rimanere nell’ombra nel dibattito (in parte molto acceso e sul fronte degli oppositori a volte anche irrazionale). </w:t>
            </w:r>
          </w:p>
          <w:p w:rsidR="004B421B" w:rsidRDefault="00E03358" w:rsidP="003A1DC6">
            <w:pPr>
              <w:pStyle w:val="StandardWeb"/>
              <w:rPr>
                <w:rFonts w:ascii="Arial" w:hAnsi="Arial" w:cs="Arial"/>
                <w:sz w:val="20"/>
                <w:szCs w:val="20"/>
              </w:rPr>
            </w:pPr>
            <w:r>
              <w:rPr>
                <w:rFonts w:ascii="Arial" w:hAnsi="Arial" w:cs="Arial"/>
                <w:b/>
                <w:bCs/>
                <w:sz w:val="20"/>
                <w:szCs w:val="20"/>
                <w:lang w:val="it"/>
              </w:rPr>
              <w:t>Decisione strategica</w:t>
            </w:r>
            <w:r>
              <w:rPr>
                <w:rFonts w:ascii="Arial" w:hAnsi="Arial" w:cs="Arial"/>
                <w:sz w:val="20"/>
                <w:szCs w:val="20"/>
                <w:lang w:val="it"/>
              </w:rPr>
              <w:t xml:space="preserve">. L’iniziativa “Vacca da mungere” va ben al di là del futuro finanziamento della rete stradale svizzera: si tratta di una decisione di principio su una questione assolutamente centrale della nostra infrastruttura del traffico e quindi sulla domanda fondamentale se la Svizzera intende o meno preparare la propria rete stradale per il futuro. “Chi non vuole che la Svizzera perda la coincidenza con il futuro”, afferma il presidente centrale dell’UPSA Urs Wernli, “il 5 giugno voterà Sì”. </w:t>
            </w:r>
          </w:p>
          <w:p w:rsidR="00096E9D" w:rsidRDefault="00E03358" w:rsidP="003A1DC6">
            <w:pPr>
              <w:pStyle w:val="StandardWeb"/>
              <w:rPr>
                <w:rFonts w:ascii="Arial" w:hAnsi="Arial" w:cs="Arial"/>
                <w:sz w:val="20"/>
                <w:szCs w:val="20"/>
              </w:rPr>
            </w:pPr>
            <w:r>
              <w:rPr>
                <w:rFonts w:ascii="Arial" w:hAnsi="Arial" w:cs="Arial"/>
                <w:b/>
                <w:bCs/>
                <w:sz w:val="20"/>
                <w:szCs w:val="20"/>
                <w:lang w:val="it"/>
              </w:rPr>
              <w:t>Futuro economico.</w:t>
            </w:r>
            <w:r>
              <w:rPr>
                <w:rFonts w:ascii="Arial" w:hAnsi="Arial" w:cs="Arial"/>
                <w:sz w:val="20"/>
                <w:szCs w:val="20"/>
                <w:lang w:val="it"/>
              </w:rPr>
              <w:t xml:space="preserve"> La competitività di un Paese è indissolubilmente legata a un’infrastruttura stradale di alta qualità. L’economia dipende obbligatoriamente da un’infrastruttura che funziona, sicura e configurata per gli sviluppi futuri. Chi vuole che l’economia svizzera e il commercio continuino a essere competitivi anche in futuro, non potrà fare a meno di appoggiare l’iniziativa e i suoi obiettivi. </w:t>
            </w:r>
          </w:p>
          <w:p w:rsidR="00D34D61" w:rsidRDefault="00FC6D43" w:rsidP="00D34D61">
            <w:pPr>
              <w:pStyle w:val="StandardWeb"/>
              <w:rPr>
                <w:rFonts w:ascii="Arial" w:hAnsi="Arial" w:cs="Arial"/>
                <w:sz w:val="20"/>
                <w:szCs w:val="20"/>
              </w:rPr>
            </w:pPr>
            <w:r>
              <w:rPr>
                <w:rFonts w:ascii="Arial" w:hAnsi="Arial" w:cs="Arial"/>
                <w:b/>
                <w:bCs/>
                <w:sz w:val="20"/>
                <w:szCs w:val="20"/>
                <w:lang w:val="it"/>
              </w:rPr>
              <w:t>Uniti e non divisi.</w:t>
            </w:r>
            <w:r>
              <w:rPr>
                <w:rFonts w:ascii="Arial" w:hAnsi="Arial" w:cs="Arial"/>
                <w:sz w:val="20"/>
                <w:szCs w:val="20"/>
                <w:lang w:val="it"/>
              </w:rPr>
              <w:t xml:space="preserve"> L’UPSA non ritiene costruttivo mettere il trasporto pubblico contro il traffico motorizzato privato (TMP). Il presidente centrale dell’UPSA Urs Wernli richiama tuttavia l’attenzione sul fatto che “lo sviluppo del trasporto pubblico è già regolato con il fondo per il finanziamento e l’ampliamento dell’infrastruttura ferroviaria (FAIF), approvato dalla popolazione, mentre il futuro del fondo per le strade nazionali e il traffico d’agglomerato (FOSTRA) è ancora molto incerto nel quadro dell’attuale dibattito parlamentare”. Chi ritiene che la futura pianificazione del traffico non dovrebbe essere un gioco tra forze politiche che tentano il tutto per tutto, dirà Sì all’iniziativa “Per un equo finanziamento dei trasporti”, perché dietro alla futura pianificazione dei trasporti, conclude Urs Wernli, “c’è molto di più”.</w:t>
            </w:r>
          </w:p>
          <w:p w:rsidR="00E65D28" w:rsidRPr="00D34D61" w:rsidRDefault="00E65D28" w:rsidP="00D34D61">
            <w:pPr>
              <w:pStyle w:val="StandardWeb"/>
              <w:rPr>
                <w:rFonts w:ascii="Arial" w:hAnsi="Arial" w:cs="Arial"/>
                <w:sz w:val="20"/>
                <w:szCs w:val="20"/>
              </w:rPr>
            </w:pPr>
          </w:p>
        </w:tc>
      </w:tr>
      <w:tr w:rsidR="007B07AB" w:rsidTr="000B0CB5">
        <w:trPr>
          <w:cantSplit/>
          <w:trHeight w:val="340"/>
        </w:trPr>
        <w:tc>
          <w:tcPr>
            <w:tcW w:w="8505" w:type="dxa"/>
            <w:tcBorders>
              <w:top w:val="nil"/>
              <w:left w:val="nil"/>
              <w:bottom w:val="nil"/>
              <w:right w:val="nil"/>
            </w:tcBorders>
          </w:tcPr>
          <w:p w:rsidR="00D34D61" w:rsidRDefault="00D34D61" w:rsidP="000B0CB5">
            <w:pPr>
              <w:pStyle w:val="fuerFragenkursiv"/>
              <w:spacing w:line="240" w:lineRule="auto"/>
              <w:rPr>
                <w:b/>
                <w:sz w:val="18"/>
              </w:rPr>
            </w:pPr>
          </w:p>
          <w:p w:rsidR="007B07AB" w:rsidRPr="00B507E6" w:rsidRDefault="007B07AB" w:rsidP="000B0CB5">
            <w:pPr>
              <w:pStyle w:val="fuerFragenkursiv"/>
              <w:spacing w:line="240" w:lineRule="auto"/>
              <w:rPr>
                <w:sz w:val="18"/>
              </w:rPr>
            </w:pPr>
            <w:r>
              <w:rPr>
                <w:b/>
                <w:bCs/>
                <w:sz w:val="18"/>
                <w:lang w:val="it"/>
              </w:rPr>
              <w:t>Per maggiori informazioni</w:t>
            </w:r>
            <w:r>
              <w:rPr>
                <w:sz w:val="18"/>
                <w:lang w:val="it"/>
              </w:rPr>
              <w:t xml:space="preserve"> rivolgersi a Urs Wernli, presidente centrale dell’UPSA,</w:t>
            </w:r>
            <w:r>
              <w:rPr>
                <w:i w:val="0"/>
                <w:iCs w:val="0"/>
                <w:sz w:val="18"/>
                <w:lang w:val="it"/>
              </w:rPr>
              <w:br/>
            </w:r>
            <w:r>
              <w:rPr>
                <w:sz w:val="18"/>
                <w:lang w:val="it"/>
              </w:rPr>
              <w:t>telefono 031 307 15 15, e-mail urs.wernli@agvs-upsa.ch</w:t>
            </w:r>
          </w:p>
          <w:p w:rsidR="007B07AB" w:rsidRPr="00B507E6" w:rsidRDefault="007B07AB" w:rsidP="000B0CB5">
            <w:pPr>
              <w:pStyle w:val="fuerFragenkursiv"/>
              <w:spacing w:line="240" w:lineRule="auto"/>
              <w:rPr>
                <w:iCs w:val="0"/>
                <w:color w:val="000000"/>
                <w:sz w:val="18"/>
                <w:szCs w:val="18"/>
              </w:rPr>
            </w:pPr>
          </w:p>
          <w:p w:rsidR="007B07AB" w:rsidRPr="00B507E6" w:rsidRDefault="007B07AB" w:rsidP="000B0CB5">
            <w:pPr>
              <w:spacing w:line="240" w:lineRule="auto"/>
              <w:rPr>
                <w:i/>
                <w:color w:val="000000"/>
                <w:sz w:val="18"/>
                <w:szCs w:val="18"/>
              </w:rPr>
            </w:pPr>
            <w:r>
              <w:rPr>
                <w:b/>
                <w:bCs/>
                <w:i/>
                <w:iCs/>
                <w:color w:val="000000"/>
                <w:sz w:val="18"/>
                <w:szCs w:val="18"/>
                <w:lang w:val="it"/>
              </w:rPr>
              <w:t>L’Unione professionale svizzera dell’automobile (UPSA)</w:t>
            </w:r>
          </w:p>
          <w:p w:rsidR="007B07AB" w:rsidRPr="00B507E6" w:rsidRDefault="007B07AB" w:rsidP="000B0CB5">
            <w:pPr>
              <w:spacing w:line="240" w:lineRule="auto"/>
              <w:rPr>
                <w:i/>
                <w:color w:val="000000"/>
                <w:sz w:val="18"/>
                <w:szCs w:val="18"/>
              </w:rPr>
            </w:pPr>
            <w:r>
              <w:rPr>
                <w:i/>
                <w:iCs/>
                <w:color w:val="000000"/>
                <w:sz w:val="18"/>
                <w:szCs w:val="18"/>
                <w:lang w:val="it"/>
              </w:rPr>
              <w:t xml:space="preserve">Fondata nel 1927, l’UPSA si pone come associazione di categoria e professionale dei garagisti svizzeri dinamica e orientata al futuro. </w:t>
            </w:r>
            <w:bookmarkStart w:id="1" w:name="OLE_LINK1"/>
            <w:bookmarkStart w:id="2" w:name="OLE_LINK2"/>
            <w:r>
              <w:rPr>
                <w:i/>
                <w:iCs/>
                <w:color w:val="000000"/>
                <w:sz w:val="18"/>
                <w:szCs w:val="18"/>
                <w:lang w:val="it"/>
              </w:rPr>
              <w:t>Circa 4000 piccole, medie e grandi imprese, concessionarie e aziende indipendenti sono iscritte all’UPSA.</w:t>
            </w:r>
            <w:r>
              <w:rPr>
                <w:color w:val="000000"/>
                <w:sz w:val="18"/>
                <w:szCs w:val="18"/>
                <w:lang w:val="it"/>
              </w:rPr>
              <w:t xml:space="preserve"> </w:t>
            </w:r>
            <w:r>
              <w:rPr>
                <w:i/>
                <w:iCs/>
                <w:color w:val="000000"/>
                <w:sz w:val="18"/>
                <w:szCs w:val="18"/>
                <w:lang w:val="it"/>
              </w:rPr>
              <w:t>I 39 000 dipendenti che lavorano nelle aziende iscritte all’UPSA (tra cui circa 8500 persone in formazione e formazione continua) si occupano della vendita, della manutenzione e della riparazione della maggior parte del parco circolante svizzero, che conta circa 5,7 milioni di veicoli.</w:t>
            </w:r>
          </w:p>
          <w:bookmarkEnd w:id="1"/>
          <w:bookmarkEnd w:id="2"/>
          <w:p w:rsidR="007B07AB" w:rsidRPr="00B507E6" w:rsidRDefault="007B07AB" w:rsidP="000B0CB5">
            <w:pPr>
              <w:pStyle w:val="fuerFragenkursiv"/>
              <w:spacing w:line="240" w:lineRule="auto"/>
              <w:rPr>
                <w:iCs w:val="0"/>
                <w:color w:val="000000"/>
                <w:sz w:val="18"/>
                <w:szCs w:val="18"/>
              </w:rPr>
            </w:pPr>
          </w:p>
          <w:p w:rsidR="007B07AB" w:rsidRPr="00B14E9A" w:rsidRDefault="007B07AB" w:rsidP="000B0CB5">
            <w:pPr>
              <w:pStyle w:val="fuerFragenkursiv"/>
              <w:spacing w:line="240" w:lineRule="auto"/>
              <w:rPr>
                <w:b/>
                <w:sz w:val="18"/>
              </w:rPr>
            </w:pPr>
            <w:r>
              <w:rPr>
                <w:b/>
                <w:bCs/>
                <w:sz w:val="18"/>
                <w:szCs w:val="22"/>
                <w:lang w:val="it"/>
              </w:rPr>
              <w:t xml:space="preserve">Testo e immagini possono essere scaricati all’indirizzo </w:t>
            </w:r>
            <w:hyperlink r:id="rId7" w:history="1">
              <w:r>
                <w:rPr>
                  <w:rStyle w:val="Hyperlink"/>
                  <w:b/>
                  <w:bCs/>
                  <w:color w:val="auto"/>
                  <w:sz w:val="18"/>
                  <w:szCs w:val="22"/>
                  <w:u w:val="none"/>
                  <w:lang w:val="it"/>
                </w:rPr>
                <w:t>www.agvs-upsa.ch</w:t>
              </w:r>
            </w:hyperlink>
            <w:r>
              <w:rPr>
                <w:b/>
                <w:bCs/>
                <w:sz w:val="18"/>
                <w:szCs w:val="22"/>
                <w:lang w:val="it"/>
              </w:rPr>
              <w:t xml:space="preserve"> nella rubrica «Comunicati stampa» (in basso).</w:t>
            </w:r>
            <w:r>
              <w:rPr>
                <w:i w:val="0"/>
                <w:iCs w:val="0"/>
                <w:sz w:val="18"/>
                <w:szCs w:val="22"/>
                <w:lang w:val="it"/>
              </w:rPr>
              <w:t xml:space="preserve"> </w:t>
            </w:r>
            <w:r>
              <w:rPr>
                <w:b/>
                <w:bCs/>
                <w:sz w:val="18"/>
                <w:szCs w:val="22"/>
                <w:lang w:val="it"/>
              </w:rPr>
              <w:t>Sul nostro sito web pubblichiamo più volte alla settimana notizie d’attualità del settore dell’automobile.</w:t>
            </w:r>
          </w:p>
        </w:tc>
      </w:tr>
    </w:tbl>
    <w:p w:rsidR="00173033" w:rsidRDefault="00173033">
      <w:bookmarkStart w:id="3" w:name="_GoBack"/>
      <w:bookmarkEnd w:id="3"/>
    </w:p>
    <w:sectPr w:rsidR="00173033" w:rsidSect="00D66841">
      <w:footerReference w:type="default" r:id="rId8"/>
      <w:footerReference w:type="first" r:id="rId9"/>
      <w:pgSz w:w="11907" w:h="16840" w:code="150"/>
      <w:pgMar w:top="2892"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CB5" w:rsidRDefault="000B0CB5">
      <w:r>
        <w:separator/>
      </w:r>
    </w:p>
  </w:endnote>
  <w:endnote w:type="continuationSeparator" w:id="0">
    <w:p w:rsidR="000B0CB5" w:rsidRDefault="000B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5498"/>
      <w:gridCol w:w="3573"/>
    </w:tblGrid>
    <w:tr w:rsidR="000B0CB5">
      <w:trPr>
        <w:trHeight w:val="160"/>
      </w:trPr>
      <w:tc>
        <w:tcPr>
          <w:tcW w:w="6067" w:type="dxa"/>
          <w:vAlign w:val="bottom"/>
        </w:tcPr>
        <w:p w:rsidR="000B0CB5" w:rsidRDefault="000B0CB5">
          <w:pPr>
            <w:pStyle w:val="Speicherpfad6pt"/>
          </w:pPr>
          <w:r>
            <w:rPr>
              <w:lang w:val="it"/>
            </w:rPr>
            <w:t xml:space="preserve">Pagina </w:t>
          </w:r>
          <w:r>
            <w:rPr>
              <w:rStyle w:val="Seitenzahl"/>
              <w:lang w:val="it"/>
            </w:rPr>
            <w:fldChar w:fldCharType="begin"/>
          </w:r>
          <w:r>
            <w:rPr>
              <w:rStyle w:val="Seitenzahl"/>
              <w:lang w:val="it"/>
            </w:rPr>
            <w:instrText xml:space="preserve"> PAGE </w:instrText>
          </w:r>
          <w:r>
            <w:rPr>
              <w:rStyle w:val="Seitenzahl"/>
              <w:lang w:val="it"/>
            </w:rPr>
            <w:fldChar w:fldCharType="separate"/>
          </w:r>
          <w:r w:rsidR="00BB41E6">
            <w:rPr>
              <w:rStyle w:val="Seitenzahl"/>
              <w:noProof/>
              <w:lang w:val="it"/>
            </w:rPr>
            <w:t>2</w:t>
          </w:r>
          <w:r>
            <w:rPr>
              <w:rStyle w:val="Seitenzahl"/>
              <w:lang w:val="it"/>
            </w:rPr>
            <w:fldChar w:fldCharType="end"/>
          </w:r>
          <w:r>
            <w:rPr>
              <w:rStyle w:val="Seitenzahl"/>
              <w:lang w:val="it"/>
            </w:rPr>
            <w:t xml:space="preserve"> di </w:t>
          </w:r>
          <w:r>
            <w:rPr>
              <w:rStyle w:val="Seitenzahl"/>
              <w:lang w:val="it"/>
            </w:rPr>
            <w:fldChar w:fldCharType="begin"/>
          </w:r>
          <w:r>
            <w:rPr>
              <w:rStyle w:val="Seitenzahl"/>
              <w:lang w:val="it"/>
            </w:rPr>
            <w:instrText xml:space="preserve"> NUMPAGES </w:instrText>
          </w:r>
          <w:r>
            <w:rPr>
              <w:rStyle w:val="Seitenzahl"/>
              <w:lang w:val="it"/>
            </w:rPr>
            <w:fldChar w:fldCharType="separate"/>
          </w:r>
          <w:r w:rsidR="00BB41E6">
            <w:rPr>
              <w:rStyle w:val="Seitenzahl"/>
              <w:noProof/>
              <w:lang w:val="it"/>
            </w:rPr>
            <w:t>2</w:t>
          </w:r>
          <w:r>
            <w:rPr>
              <w:rStyle w:val="Seitenzahl"/>
              <w:lang w:val="it"/>
            </w:rPr>
            <w:fldChar w:fldCharType="end"/>
          </w:r>
        </w:p>
      </w:tc>
      <w:tc>
        <w:tcPr>
          <w:tcW w:w="3969" w:type="dxa"/>
        </w:tcPr>
        <w:p w:rsidR="000B0CB5" w:rsidRDefault="000B0CB5">
          <w:pPr>
            <w:pStyle w:val="Speicherpfad6pt"/>
          </w:pPr>
        </w:p>
      </w:tc>
    </w:tr>
  </w:tbl>
  <w:p w:rsidR="000B0CB5" w:rsidRDefault="000B0CB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CB5" w:rsidRDefault="000B0CB5" w:rsidP="000635E0">
    <w:pPr>
      <w:pStyle w:val="Logo"/>
    </w:pPr>
    <w:r>
      <w:rPr>
        <w:noProof/>
        <w:vanish w:val="0"/>
      </w:rPr>
      <w:drawing>
        <wp:anchor distT="0" distB="0" distL="114300" distR="114300" simplePos="0" relativeHeight="251659776" behindDoc="0" locked="0" layoutInCell="1" allowOverlap="1">
          <wp:simplePos x="0" y="0"/>
          <wp:positionH relativeFrom="column">
            <wp:posOffset>4208875</wp:posOffset>
          </wp:positionH>
          <wp:positionV relativeFrom="paragraph">
            <wp:posOffset>-89535</wp:posOffset>
          </wp:positionV>
          <wp:extent cx="1806575" cy="416560"/>
          <wp:effectExtent l="0" t="0" r="3175"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anchor>
      </w:drawing>
    </w:r>
    <w:r>
      <w:rPr>
        <w:noProof/>
        <w:vanish w:val="0"/>
      </w:rPr>
      <w:drawing>
        <wp:anchor distT="0" distB="0" distL="114300" distR="114300" simplePos="0" relativeHeight="251657728" behindDoc="1" locked="0" layoutInCell="1" allowOverlap="1">
          <wp:simplePos x="0" y="0"/>
          <wp:positionH relativeFrom="column">
            <wp:posOffset>-133350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401955"/>
                  </a:xfrm>
                  <a:prstGeom prst="rect">
                    <a:avLst/>
                  </a:prstGeom>
                  <a:noFill/>
                  <a:ln>
                    <a:noFill/>
                  </a:ln>
                </pic:spPr>
              </pic:pic>
            </a:graphicData>
          </a:graphic>
        </wp:anchor>
      </w:drawing>
    </w:r>
  </w:p>
  <w:p w:rsidR="000B0CB5" w:rsidRDefault="000B0CB5" w:rsidP="000635E0">
    <w:pPr>
      <w:pStyle w:val="Logo"/>
    </w:pPr>
    <w:r>
      <w:rPr>
        <w:noProof/>
        <w:vanish w:val="0"/>
      </w:rPr>
      <w:drawing>
        <wp:anchor distT="0" distB="0" distL="114300" distR="114300" simplePos="0" relativeHeight="251656704" behindDoc="0" locked="1" layoutInCell="1" allowOverlap="1">
          <wp:simplePos x="0" y="0"/>
          <wp:positionH relativeFrom="character">
            <wp:posOffset>3809365</wp:posOffset>
          </wp:positionH>
          <wp:positionV relativeFrom="page">
            <wp:posOffset>201295</wp:posOffset>
          </wp:positionV>
          <wp:extent cx="2415540" cy="701675"/>
          <wp:effectExtent l="0" t="0" r="3810" b="317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b="4440"/>
                  <a:stretch>
                    <a:fillRect/>
                  </a:stretch>
                </pic:blipFill>
                <pic:spPr bwMode="auto">
                  <a:xfrm>
                    <a:off x="0" y="0"/>
                    <a:ext cx="2415540" cy="7016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CB5" w:rsidRDefault="000B0CB5">
      <w:r>
        <w:separator/>
      </w:r>
    </w:p>
  </w:footnote>
  <w:footnote w:type="continuationSeparator" w:id="0">
    <w:p w:rsidR="000B0CB5" w:rsidRDefault="000B0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B2251"/>
    <w:multiLevelType w:val="multilevel"/>
    <w:tmpl w:val="70D4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1C"/>
    <w:rsid w:val="000007C8"/>
    <w:rsid w:val="00002A9F"/>
    <w:rsid w:val="00010E0F"/>
    <w:rsid w:val="00015560"/>
    <w:rsid w:val="000202DB"/>
    <w:rsid w:val="00020346"/>
    <w:rsid w:val="00022816"/>
    <w:rsid w:val="00023C5F"/>
    <w:rsid w:val="000355F0"/>
    <w:rsid w:val="00046A02"/>
    <w:rsid w:val="00055CA5"/>
    <w:rsid w:val="000635E0"/>
    <w:rsid w:val="000755AB"/>
    <w:rsid w:val="00076A86"/>
    <w:rsid w:val="000831F2"/>
    <w:rsid w:val="00093CF1"/>
    <w:rsid w:val="00096AB7"/>
    <w:rsid w:val="00096E9D"/>
    <w:rsid w:val="000B0CB5"/>
    <w:rsid w:val="000B4AD6"/>
    <w:rsid w:val="000C1713"/>
    <w:rsid w:val="000D63D8"/>
    <w:rsid w:val="000E039C"/>
    <w:rsid w:val="001048A0"/>
    <w:rsid w:val="001102F4"/>
    <w:rsid w:val="0011654D"/>
    <w:rsid w:val="001274AF"/>
    <w:rsid w:val="00132911"/>
    <w:rsid w:val="00133231"/>
    <w:rsid w:val="00135851"/>
    <w:rsid w:val="001452BE"/>
    <w:rsid w:val="0015441C"/>
    <w:rsid w:val="00155616"/>
    <w:rsid w:val="00173033"/>
    <w:rsid w:val="001768CF"/>
    <w:rsid w:val="00183330"/>
    <w:rsid w:val="00183B09"/>
    <w:rsid w:val="00184B28"/>
    <w:rsid w:val="00197938"/>
    <w:rsid w:val="001C43B6"/>
    <w:rsid w:val="00202BA3"/>
    <w:rsid w:val="0021648A"/>
    <w:rsid w:val="00220F5E"/>
    <w:rsid w:val="0024156D"/>
    <w:rsid w:val="00245CD6"/>
    <w:rsid w:val="0024787A"/>
    <w:rsid w:val="0025400D"/>
    <w:rsid w:val="00293836"/>
    <w:rsid w:val="00295062"/>
    <w:rsid w:val="00295F02"/>
    <w:rsid w:val="002A3E50"/>
    <w:rsid w:val="002B45D4"/>
    <w:rsid w:val="002B71ED"/>
    <w:rsid w:val="002C7FA2"/>
    <w:rsid w:val="002D3C17"/>
    <w:rsid w:val="002E3CB8"/>
    <w:rsid w:val="002F101B"/>
    <w:rsid w:val="00304696"/>
    <w:rsid w:val="00306831"/>
    <w:rsid w:val="003246D7"/>
    <w:rsid w:val="0032736E"/>
    <w:rsid w:val="00327656"/>
    <w:rsid w:val="003502C9"/>
    <w:rsid w:val="003515E9"/>
    <w:rsid w:val="00360D4C"/>
    <w:rsid w:val="00367C41"/>
    <w:rsid w:val="00381D4F"/>
    <w:rsid w:val="00383EAF"/>
    <w:rsid w:val="00391446"/>
    <w:rsid w:val="003A1DC6"/>
    <w:rsid w:val="003A582F"/>
    <w:rsid w:val="003A5F7A"/>
    <w:rsid w:val="003B5174"/>
    <w:rsid w:val="003D1167"/>
    <w:rsid w:val="003D77D6"/>
    <w:rsid w:val="003D7DE6"/>
    <w:rsid w:val="003E4152"/>
    <w:rsid w:val="003F5246"/>
    <w:rsid w:val="0041337B"/>
    <w:rsid w:val="00422E1F"/>
    <w:rsid w:val="00425F5E"/>
    <w:rsid w:val="004326B2"/>
    <w:rsid w:val="004329AF"/>
    <w:rsid w:val="0043682F"/>
    <w:rsid w:val="00436A6F"/>
    <w:rsid w:val="00441E37"/>
    <w:rsid w:val="00453C25"/>
    <w:rsid w:val="00462D74"/>
    <w:rsid w:val="00483C1E"/>
    <w:rsid w:val="004A5F9F"/>
    <w:rsid w:val="004B421B"/>
    <w:rsid w:val="004B456D"/>
    <w:rsid w:val="004B5C49"/>
    <w:rsid w:val="004D20A3"/>
    <w:rsid w:val="004E02F8"/>
    <w:rsid w:val="00504EBA"/>
    <w:rsid w:val="00511F28"/>
    <w:rsid w:val="00520041"/>
    <w:rsid w:val="00530031"/>
    <w:rsid w:val="00530B13"/>
    <w:rsid w:val="00533E1B"/>
    <w:rsid w:val="00552A13"/>
    <w:rsid w:val="005677AA"/>
    <w:rsid w:val="005702AC"/>
    <w:rsid w:val="0057323A"/>
    <w:rsid w:val="00586622"/>
    <w:rsid w:val="00593B8E"/>
    <w:rsid w:val="00597097"/>
    <w:rsid w:val="005B01E8"/>
    <w:rsid w:val="005B22EC"/>
    <w:rsid w:val="005B41A3"/>
    <w:rsid w:val="005C286C"/>
    <w:rsid w:val="005C576E"/>
    <w:rsid w:val="005D1D75"/>
    <w:rsid w:val="005D4450"/>
    <w:rsid w:val="005D57F6"/>
    <w:rsid w:val="005E482A"/>
    <w:rsid w:val="005E5089"/>
    <w:rsid w:val="006046F2"/>
    <w:rsid w:val="00611403"/>
    <w:rsid w:val="0062686C"/>
    <w:rsid w:val="00633410"/>
    <w:rsid w:val="00651C20"/>
    <w:rsid w:val="00662591"/>
    <w:rsid w:val="006628EE"/>
    <w:rsid w:val="00664423"/>
    <w:rsid w:val="006853EB"/>
    <w:rsid w:val="00685AB3"/>
    <w:rsid w:val="006932D2"/>
    <w:rsid w:val="00695CF6"/>
    <w:rsid w:val="006B041E"/>
    <w:rsid w:val="006B71CB"/>
    <w:rsid w:val="006C4C0B"/>
    <w:rsid w:val="006D667C"/>
    <w:rsid w:val="00755BEF"/>
    <w:rsid w:val="007633B4"/>
    <w:rsid w:val="007721A8"/>
    <w:rsid w:val="0077406B"/>
    <w:rsid w:val="00774343"/>
    <w:rsid w:val="00774E01"/>
    <w:rsid w:val="007836D5"/>
    <w:rsid w:val="007852CE"/>
    <w:rsid w:val="007871BA"/>
    <w:rsid w:val="00794E6B"/>
    <w:rsid w:val="00796544"/>
    <w:rsid w:val="007A5A29"/>
    <w:rsid w:val="007A79E8"/>
    <w:rsid w:val="007B07AB"/>
    <w:rsid w:val="007B743D"/>
    <w:rsid w:val="007C2CBD"/>
    <w:rsid w:val="007E1D2D"/>
    <w:rsid w:val="007F243D"/>
    <w:rsid w:val="007F3F9B"/>
    <w:rsid w:val="008004DF"/>
    <w:rsid w:val="00825653"/>
    <w:rsid w:val="00831D68"/>
    <w:rsid w:val="0083447A"/>
    <w:rsid w:val="00840CA4"/>
    <w:rsid w:val="0084659E"/>
    <w:rsid w:val="00850CD5"/>
    <w:rsid w:val="0086117D"/>
    <w:rsid w:val="00863962"/>
    <w:rsid w:val="00881F0F"/>
    <w:rsid w:val="008846A5"/>
    <w:rsid w:val="00887C3E"/>
    <w:rsid w:val="00892B5E"/>
    <w:rsid w:val="008B62E3"/>
    <w:rsid w:val="008C28EB"/>
    <w:rsid w:val="008C7650"/>
    <w:rsid w:val="008D57B1"/>
    <w:rsid w:val="008E5403"/>
    <w:rsid w:val="008F1337"/>
    <w:rsid w:val="008F25F8"/>
    <w:rsid w:val="008F73DB"/>
    <w:rsid w:val="00901780"/>
    <w:rsid w:val="0090455D"/>
    <w:rsid w:val="009047D8"/>
    <w:rsid w:val="00904C8B"/>
    <w:rsid w:val="00907E09"/>
    <w:rsid w:val="00913519"/>
    <w:rsid w:val="00927863"/>
    <w:rsid w:val="00932B80"/>
    <w:rsid w:val="009372BA"/>
    <w:rsid w:val="00940716"/>
    <w:rsid w:val="00950B0C"/>
    <w:rsid w:val="0096703A"/>
    <w:rsid w:val="00970B6F"/>
    <w:rsid w:val="009802AA"/>
    <w:rsid w:val="0099150C"/>
    <w:rsid w:val="00997F0F"/>
    <w:rsid w:val="009C41BA"/>
    <w:rsid w:val="009F396A"/>
    <w:rsid w:val="009F6DC7"/>
    <w:rsid w:val="00A17AFC"/>
    <w:rsid w:val="00A20F4A"/>
    <w:rsid w:val="00A31F7C"/>
    <w:rsid w:val="00A53F21"/>
    <w:rsid w:val="00A66093"/>
    <w:rsid w:val="00A75BF3"/>
    <w:rsid w:val="00A80FC9"/>
    <w:rsid w:val="00AA72D3"/>
    <w:rsid w:val="00AB16C0"/>
    <w:rsid w:val="00AD0DA0"/>
    <w:rsid w:val="00AD5C43"/>
    <w:rsid w:val="00AE0FF1"/>
    <w:rsid w:val="00AF0F31"/>
    <w:rsid w:val="00B0626A"/>
    <w:rsid w:val="00B13050"/>
    <w:rsid w:val="00B14E9A"/>
    <w:rsid w:val="00B377A5"/>
    <w:rsid w:val="00B44CA8"/>
    <w:rsid w:val="00B573A4"/>
    <w:rsid w:val="00B61C76"/>
    <w:rsid w:val="00B62553"/>
    <w:rsid w:val="00B9068C"/>
    <w:rsid w:val="00B92895"/>
    <w:rsid w:val="00BB4156"/>
    <w:rsid w:val="00BB41E6"/>
    <w:rsid w:val="00BC62CD"/>
    <w:rsid w:val="00BE4745"/>
    <w:rsid w:val="00BF1544"/>
    <w:rsid w:val="00BF269D"/>
    <w:rsid w:val="00BF29FE"/>
    <w:rsid w:val="00BF7F99"/>
    <w:rsid w:val="00C1547D"/>
    <w:rsid w:val="00C21DCD"/>
    <w:rsid w:val="00C3222B"/>
    <w:rsid w:val="00C37319"/>
    <w:rsid w:val="00C446AD"/>
    <w:rsid w:val="00C473AA"/>
    <w:rsid w:val="00C530C0"/>
    <w:rsid w:val="00C563E3"/>
    <w:rsid w:val="00C607B3"/>
    <w:rsid w:val="00C62171"/>
    <w:rsid w:val="00C664E2"/>
    <w:rsid w:val="00CA5766"/>
    <w:rsid w:val="00CB314A"/>
    <w:rsid w:val="00CC1073"/>
    <w:rsid w:val="00CC725D"/>
    <w:rsid w:val="00CD760F"/>
    <w:rsid w:val="00CE1BD7"/>
    <w:rsid w:val="00D07297"/>
    <w:rsid w:val="00D07B0A"/>
    <w:rsid w:val="00D113F9"/>
    <w:rsid w:val="00D22260"/>
    <w:rsid w:val="00D30181"/>
    <w:rsid w:val="00D34D61"/>
    <w:rsid w:val="00D34EE1"/>
    <w:rsid w:val="00D41D92"/>
    <w:rsid w:val="00D55DE8"/>
    <w:rsid w:val="00D66841"/>
    <w:rsid w:val="00D77269"/>
    <w:rsid w:val="00D87D69"/>
    <w:rsid w:val="00D91D55"/>
    <w:rsid w:val="00D91E13"/>
    <w:rsid w:val="00D953B7"/>
    <w:rsid w:val="00D9566D"/>
    <w:rsid w:val="00DB0386"/>
    <w:rsid w:val="00DB083A"/>
    <w:rsid w:val="00DC2A19"/>
    <w:rsid w:val="00DD0713"/>
    <w:rsid w:val="00DE3048"/>
    <w:rsid w:val="00DE4CE4"/>
    <w:rsid w:val="00DF64CC"/>
    <w:rsid w:val="00E02830"/>
    <w:rsid w:val="00E03358"/>
    <w:rsid w:val="00E0347E"/>
    <w:rsid w:val="00E20513"/>
    <w:rsid w:val="00E56E47"/>
    <w:rsid w:val="00E65D28"/>
    <w:rsid w:val="00E745B5"/>
    <w:rsid w:val="00EA2C4C"/>
    <w:rsid w:val="00EB2525"/>
    <w:rsid w:val="00EB5ED7"/>
    <w:rsid w:val="00EB6EAE"/>
    <w:rsid w:val="00EC0FA0"/>
    <w:rsid w:val="00EC47D3"/>
    <w:rsid w:val="00EC6313"/>
    <w:rsid w:val="00ED138B"/>
    <w:rsid w:val="00EE11B2"/>
    <w:rsid w:val="00EF11B1"/>
    <w:rsid w:val="00EF247A"/>
    <w:rsid w:val="00F2607D"/>
    <w:rsid w:val="00F26D7B"/>
    <w:rsid w:val="00F54168"/>
    <w:rsid w:val="00F56D71"/>
    <w:rsid w:val="00F67E70"/>
    <w:rsid w:val="00F9099A"/>
    <w:rsid w:val="00FA06A7"/>
    <w:rsid w:val="00FA23B8"/>
    <w:rsid w:val="00FA59C4"/>
    <w:rsid w:val="00FA6559"/>
    <w:rsid w:val="00FC23CA"/>
    <w:rsid w:val="00FC6D43"/>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7E297D20-B73D-4CFD-B3FD-26FDC7686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7097"/>
    <w:pPr>
      <w:spacing w:line="340" w:lineRule="exact"/>
      <w:jc w:val="both"/>
    </w:pPr>
    <w:rPr>
      <w:rFonts w:ascii="Arial" w:hAnsi="Arial"/>
      <w:sz w:val="22"/>
      <w:szCs w:val="24"/>
    </w:rPr>
  </w:style>
  <w:style w:type="paragraph" w:styleId="berschrift2">
    <w:name w:val="heading 2"/>
    <w:basedOn w:val="Standard"/>
    <w:next w:val="Standard"/>
    <w:link w:val="berschrift2Zchn"/>
    <w:semiHidden/>
    <w:unhideWhenUsed/>
    <w:qFormat/>
    <w:rsid w:val="005E48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7836D5"/>
    <w:pPr>
      <w:keepNext/>
      <w:keepLines/>
      <w:spacing w:before="40" w:line="259" w:lineRule="auto"/>
      <w:jc w:val="left"/>
      <w:outlineLvl w:val="2"/>
    </w:pPr>
    <w:rPr>
      <w:rFonts w:asciiTheme="majorHAnsi" w:eastAsiaTheme="majorEastAsia" w:hAnsiTheme="majorHAnsi" w:cstheme="majorBidi"/>
      <w:color w:val="243F60" w:themeColor="accent1" w:themeShade="7F"/>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Hyperlink">
    <w:name w:val="Hyperlink"/>
    <w:basedOn w:val="Absatz-Standardschriftart"/>
    <w:rsid w:val="005B41A3"/>
    <w:rPr>
      <w:color w:val="0000FF" w:themeColor="hyperlink"/>
      <w:u w:val="single"/>
    </w:rPr>
  </w:style>
  <w:style w:type="paragraph" w:styleId="StandardWeb">
    <w:name w:val="Normal (Web)"/>
    <w:basedOn w:val="Standard"/>
    <w:uiPriority w:val="99"/>
    <w:unhideWhenUsed/>
    <w:rsid w:val="0015441C"/>
    <w:pPr>
      <w:spacing w:before="100" w:beforeAutospacing="1" w:after="100" w:afterAutospacing="1" w:line="240" w:lineRule="auto"/>
      <w:jc w:val="left"/>
    </w:pPr>
    <w:rPr>
      <w:rFonts w:ascii="Times New Roman" w:hAnsi="Times New Roman"/>
      <w:sz w:val="24"/>
    </w:rPr>
  </w:style>
  <w:style w:type="character" w:styleId="Kommentarzeichen">
    <w:name w:val="annotation reference"/>
    <w:basedOn w:val="Absatz-Standardschriftart"/>
    <w:semiHidden/>
    <w:unhideWhenUsed/>
    <w:rsid w:val="002B71ED"/>
    <w:rPr>
      <w:sz w:val="16"/>
      <w:szCs w:val="16"/>
    </w:rPr>
  </w:style>
  <w:style w:type="paragraph" w:styleId="Kommentartext">
    <w:name w:val="annotation text"/>
    <w:basedOn w:val="Standard"/>
    <w:link w:val="KommentartextZchn"/>
    <w:semiHidden/>
    <w:unhideWhenUsed/>
    <w:rsid w:val="002B71ED"/>
    <w:pPr>
      <w:spacing w:line="240" w:lineRule="auto"/>
    </w:pPr>
    <w:rPr>
      <w:sz w:val="20"/>
      <w:szCs w:val="20"/>
    </w:rPr>
  </w:style>
  <w:style w:type="character" w:customStyle="1" w:styleId="KommentartextZchn">
    <w:name w:val="Kommentartext Zchn"/>
    <w:basedOn w:val="Absatz-Standardschriftart"/>
    <w:link w:val="Kommentartext"/>
    <w:semiHidden/>
    <w:rsid w:val="002B71ED"/>
    <w:rPr>
      <w:rFonts w:ascii="Arial" w:hAnsi="Arial"/>
    </w:rPr>
  </w:style>
  <w:style w:type="paragraph" w:styleId="Kommentarthema">
    <w:name w:val="annotation subject"/>
    <w:basedOn w:val="Kommentartext"/>
    <w:next w:val="Kommentartext"/>
    <w:link w:val="KommentarthemaZchn"/>
    <w:semiHidden/>
    <w:unhideWhenUsed/>
    <w:rsid w:val="002B71ED"/>
    <w:rPr>
      <w:b/>
      <w:bCs/>
    </w:rPr>
  </w:style>
  <w:style w:type="character" w:customStyle="1" w:styleId="KommentarthemaZchn">
    <w:name w:val="Kommentarthema Zchn"/>
    <w:basedOn w:val="KommentartextZchn"/>
    <w:link w:val="Kommentarthema"/>
    <w:semiHidden/>
    <w:rsid w:val="002B71ED"/>
    <w:rPr>
      <w:rFonts w:ascii="Arial" w:hAnsi="Arial"/>
      <w:b/>
      <w:bCs/>
    </w:rPr>
  </w:style>
  <w:style w:type="paragraph" w:styleId="berarbeitung">
    <w:name w:val="Revision"/>
    <w:hidden/>
    <w:uiPriority w:val="99"/>
    <w:semiHidden/>
    <w:rsid w:val="002B71ED"/>
    <w:rPr>
      <w:rFonts w:ascii="Arial" w:hAnsi="Arial"/>
      <w:sz w:val="22"/>
      <w:szCs w:val="24"/>
    </w:rPr>
  </w:style>
  <w:style w:type="character" w:customStyle="1" w:styleId="berschrift3Zchn">
    <w:name w:val="Überschrift 3 Zchn"/>
    <w:basedOn w:val="Absatz-Standardschriftart"/>
    <w:link w:val="berschrift3"/>
    <w:uiPriority w:val="9"/>
    <w:semiHidden/>
    <w:rsid w:val="007836D5"/>
    <w:rPr>
      <w:rFonts w:asciiTheme="majorHAnsi" w:eastAsiaTheme="majorEastAsia" w:hAnsiTheme="majorHAnsi" w:cstheme="majorBidi"/>
      <w:color w:val="243F60" w:themeColor="accent1" w:themeShade="7F"/>
      <w:sz w:val="24"/>
      <w:szCs w:val="24"/>
      <w:lang w:eastAsia="en-US"/>
    </w:rPr>
  </w:style>
  <w:style w:type="character" w:customStyle="1" w:styleId="berschrift2Zchn">
    <w:name w:val="Überschrift 2 Zchn"/>
    <w:basedOn w:val="Absatz-Standardschriftart"/>
    <w:link w:val="berschrift2"/>
    <w:semiHidden/>
    <w:rsid w:val="005E482A"/>
    <w:rPr>
      <w:rFonts w:asciiTheme="majorHAnsi" w:eastAsiaTheme="majorEastAsia" w:hAnsiTheme="majorHAnsi" w:cstheme="majorBidi"/>
      <w:color w:val="365F91" w:themeColor="accent1" w:themeShade="BF"/>
      <w:sz w:val="26"/>
      <w:szCs w:val="26"/>
    </w:rPr>
  </w:style>
  <w:style w:type="paragraph" w:customStyle="1" w:styleId="blau">
    <w:name w:val="blau"/>
    <w:basedOn w:val="Standard"/>
    <w:rsid w:val="002E3CB8"/>
    <w:pPr>
      <w:spacing w:before="100" w:beforeAutospacing="1" w:after="100" w:afterAutospacing="1" w:line="240" w:lineRule="auto"/>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30769">
      <w:bodyDiv w:val="1"/>
      <w:marLeft w:val="0"/>
      <w:marRight w:val="0"/>
      <w:marTop w:val="0"/>
      <w:marBottom w:val="0"/>
      <w:divBdr>
        <w:top w:val="none" w:sz="0" w:space="0" w:color="auto"/>
        <w:left w:val="none" w:sz="0" w:space="0" w:color="auto"/>
        <w:bottom w:val="none" w:sz="0" w:space="0" w:color="auto"/>
        <w:right w:val="none" w:sz="0" w:space="0" w:color="auto"/>
      </w:divBdr>
    </w:div>
    <w:div w:id="359012545">
      <w:bodyDiv w:val="1"/>
      <w:marLeft w:val="0"/>
      <w:marRight w:val="0"/>
      <w:marTop w:val="0"/>
      <w:marBottom w:val="0"/>
      <w:divBdr>
        <w:top w:val="none" w:sz="0" w:space="0" w:color="auto"/>
        <w:left w:val="none" w:sz="0" w:space="0" w:color="auto"/>
        <w:bottom w:val="none" w:sz="0" w:space="0" w:color="auto"/>
        <w:right w:val="none" w:sz="0" w:space="0" w:color="auto"/>
      </w:divBdr>
    </w:div>
    <w:div w:id="458038429">
      <w:bodyDiv w:val="1"/>
      <w:marLeft w:val="0"/>
      <w:marRight w:val="0"/>
      <w:marTop w:val="0"/>
      <w:marBottom w:val="0"/>
      <w:divBdr>
        <w:top w:val="none" w:sz="0" w:space="0" w:color="auto"/>
        <w:left w:val="none" w:sz="0" w:space="0" w:color="auto"/>
        <w:bottom w:val="none" w:sz="0" w:space="0" w:color="auto"/>
        <w:right w:val="none" w:sz="0" w:space="0" w:color="auto"/>
      </w:divBdr>
    </w:div>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864975047">
      <w:bodyDiv w:val="1"/>
      <w:marLeft w:val="0"/>
      <w:marRight w:val="0"/>
      <w:marTop w:val="0"/>
      <w:marBottom w:val="0"/>
      <w:divBdr>
        <w:top w:val="none" w:sz="0" w:space="0" w:color="auto"/>
        <w:left w:val="none" w:sz="0" w:space="0" w:color="auto"/>
        <w:bottom w:val="none" w:sz="0" w:space="0" w:color="auto"/>
        <w:right w:val="none" w:sz="0" w:space="0" w:color="auto"/>
      </w:divBdr>
      <w:divsChild>
        <w:div w:id="1835994287">
          <w:marLeft w:val="0"/>
          <w:marRight w:val="0"/>
          <w:marTop w:val="0"/>
          <w:marBottom w:val="0"/>
          <w:divBdr>
            <w:top w:val="none" w:sz="0" w:space="0" w:color="auto"/>
            <w:left w:val="none" w:sz="0" w:space="0" w:color="auto"/>
            <w:bottom w:val="none" w:sz="0" w:space="0" w:color="auto"/>
            <w:right w:val="none" w:sz="0" w:space="0" w:color="auto"/>
          </w:divBdr>
        </w:div>
        <w:div w:id="949631800">
          <w:marLeft w:val="0"/>
          <w:marRight w:val="0"/>
          <w:marTop w:val="0"/>
          <w:marBottom w:val="0"/>
          <w:divBdr>
            <w:top w:val="none" w:sz="0" w:space="0" w:color="auto"/>
            <w:left w:val="none" w:sz="0" w:space="0" w:color="auto"/>
            <w:bottom w:val="none" w:sz="0" w:space="0" w:color="auto"/>
            <w:right w:val="none" w:sz="0" w:space="0" w:color="auto"/>
          </w:divBdr>
        </w:div>
      </w:divsChild>
    </w:div>
    <w:div w:id="202192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gvs-upsa.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Vorlagen\Medieninformation_d_AGVS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Medieninformation_d_AGVS_Vorlage</Template>
  <TotalTime>0</TotalTime>
  <Pages>2</Pages>
  <Words>516</Words>
  <Characters>3129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3638</CharactersWithSpaces>
  <SharedDoc>false</SharedDoc>
  <HLinks>
    <vt:vector size="6" baseType="variant">
      <vt:variant>
        <vt:i4>7995431</vt:i4>
      </vt:variant>
      <vt:variant>
        <vt:i4>0</vt:i4>
      </vt:variant>
      <vt:variant>
        <vt:i4>0</vt:i4>
      </vt:variant>
      <vt:variant>
        <vt:i4>5</vt:i4>
      </vt:variant>
      <vt:variant>
        <vt:lpwstr>http://www.agvs.ch/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Mario Borri</dc:creator>
  <cp:lastModifiedBy>Jennifer Isenschmid</cp:lastModifiedBy>
  <cp:revision>17</cp:revision>
  <cp:lastPrinted>2016-05-17T14:00:00Z</cp:lastPrinted>
  <dcterms:created xsi:type="dcterms:W3CDTF">2016-05-17T12:34:00Z</dcterms:created>
  <dcterms:modified xsi:type="dcterms:W3CDTF">2016-05-20T07:00:00Z</dcterms:modified>
</cp:coreProperties>
</file>